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F8F2" w14:textId="77777777" w:rsidR="006E140F" w:rsidRPr="006E140F" w:rsidRDefault="006E140F" w:rsidP="009274C8">
      <w:pPr>
        <w:pStyle w:val="Scheduletitle"/>
        <w:keepLines w:val="0"/>
        <w:spacing w:before="0"/>
        <w:rPr>
          <w:rStyle w:val="CharSchNo"/>
        </w:rPr>
      </w:pPr>
      <w:bookmarkStart w:id="0" w:name="_Toc359223402"/>
      <w:r w:rsidRPr="0070257C">
        <w:rPr>
          <w:rStyle w:val="CharSchNo"/>
        </w:rPr>
        <w:t>Schedule 2.3</w:t>
      </w:r>
      <w:r>
        <w:rPr>
          <w:rStyle w:val="CharSchNo"/>
        </w:rPr>
        <w:tab/>
      </w:r>
      <w:r w:rsidRPr="006E140F">
        <w:rPr>
          <w:rStyle w:val="CharSchNo"/>
        </w:rPr>
        <w:t>Model consultation term</w:t>
      </w:r>
      <w:bookmarkEnd w:id="0"/>
    </w:p>
    <w:p w14:paraId="6F39F8F3" w14:textId="77777777" w:rsidR="006E140F" w:rsidRPr="00256665" w:rsidRDefault="006E140F" w:rsidP="009274C8">
      <w:pPr>
        <w:pStyle w:val="Schedulereference"/>
        <w:keepLines w:val="0"/>
        <w:rPr>
          <w:lang w:val="en-US"/>
        </w:rPr>
      </w:pPr>
      <w:r w:rsidRPr="00256665">
        <w:rPr>
          <w:lang w:val="en-US"/>
        </w:rPr>
        <w:t>(</w:t>
      </w:r>
      <w:proofErr w:type="gramStart"/>
      <w:r w:rsidRPr="00256665">
        <w:rPr>
          <w:lang w:val="en-US"/>
        </w:rPr>
        <w:t>regulation</w:t>
      </w:r>
      <w:proofErr w:type="gramEnd"/>
      <w:r w:rsidRPr="00256665">
        <w:rPr>
          <w:lang w:val="en-US"/>
        </w:rPr>
        <w:t xml:space="preserve"> 2.09)</w:t>
      </w:r>
    </w:p>
    <w:p w14:paraId="6F39F8F4" w14:textId="77777777" w:rsidR="00E302D4" w:rsidRPr="00FA6106" w:rsidRDefault="00E302D4" w:rsidP="009274C8">
      <w:pPr>
        <w:pStyle w:val="ActHead50"/>
        <w:keepLines w:val="0"/>
      </w:pPr>
      <w:r w:rsidRPr="00FA6106">
        <w:t>Model consultation term</w:t>
      </w:r>
    </w:p>
    <w:p w14:paraId="6F39F8F5" w14:textId="77777777" w:rsidR="00E302D4" w:rsidRPr="00E302D4" w:rsidRDefault="00E302D4" w:rsidP="00E302D4">
      <w:pPr>
        <w:pStyle w:val="subsection"/>
        <w:tabs>
          <w:tab w:val="right" w:pos="1021"/>
        </w:tabs>
        <w:spacing w:before="180" w:beforeAutospacing="0" w:after="0" w:afterAutospacing="0"/>
        <w:ind w:left="1134" w:hanging="1134"/>
        <w:rPr>
          <w:sz w:val="22"/>
          <w:szCs w:val="20"/>
        </w:rPr>
      </w:pPr>
      <w:r w:rsidRPr="00E302D4">
        <w:rPr>
          <w:sz w:val="22"/>
          <w:szCs w:val="20"/>
        </w:rPr>
        <w:tab/>
        <w:t>(1)</w:t>
      </w:r>
      <w:r w:rsidRPr="00E302D4">
        <w:rPr>
          <w:sz w:val="22"/>
          <w:szCs w:val="20"/>
        </w:rPr>
        <w:tab/>
        <w:t>This term applies if the employer:</w:t>
      </w:r>
    </w:p>
    <w:p w14:paraId="6F39F8F6"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(a)</w:t>
      </w:r>
      <w:r w:rsidRPr="00E302D4">
        <w:rPr>
          <w:sz w:val="22"/>
          <w:szCs w:val="20"/>
        </w:rPr>
        <w:tab/>
        <w:t>has made a definite decision to introduce a major change to production, program, organisation, structure or technology in relation to its enterprise that is likely to have a significant effect on the employees; or</w:t>
      </w:r>
    </w:p>
    <w:p w14:paraId="6F39F8F7"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(b)</w:t>
      </w:r>
      <w:r w:rsidRPr="00E302D4">
        <w:rPr>
          <w:sz w:val="22"/>
          <w:szCs w:val="20"/>
        </w:rPr>
        <w:tab/>
        <w:t>proposes to introduce a change to the regular roster or ordinary hours of work of employees.</w:t>
      </w:r>
    </w:p>
    <w:p w14:paraId="6F39F8F8" w14:textId="77777777" w:rsidR="00E302D4" w:rsidRPr="00FA6106" w:rsidRDefault="00E302D4" w:rsidP="00E302D4">
      <w:pPr>
        <w:pStyle w:val="SubsectionHead0"/>
      </w:pPr>
      <w:r w:rsidRPr="00FA6106">
        <w:t>Major change</w:t>
      </w:r>
    </w:p>
    <w:p w14:paraId="6F39F8F9" w14:textId="77777777" w:rsidR="00E302D4" w:rsidRPr="00E302D4" w:rsidRDefault="00E302D4" w:rsidP="00E302D4">
      <w:pPr>
        <w:pStyle w:val="subsection"/>
        <w:tabs>
          <w:tab w:val="right" w:pos="1021"/>
        </w:tabs>
        <w:spacing w:before="180" w:beforeAutospacing="0" w:after="0" w:afterAutospacing="0"/>
        <w:ind w:left="1134" w:hanging="1134"/>
        <w:rPr>
          <w:sz w:val="22"/>
          <w:szCs w:val="20"/>
        </w:rPr>
      </w:pPr>
      <w:r w:rsidRPr="00E302D4">
        <w:rPr>
          <w:sz w:val="22"/>
          <w:szCs w:val="20"/>
        </w:rPr>
        <w:tab/>
        <w:t>(2)</w:t>
      </w:r>
      <w:r w:rsidRPr="00E302D4">
        <w:rPr>
          <w:sz w:val="22"/>
          <w:szCs w:val="20"/>
        </w:rPr>
        <w:tab/>
        <w:t>For a major change referred to in paragraph (1)(a):</w:t>
      </w:r>
    </w:p>
    <w:p w14:paraId="6F39F8FA"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(a)</w:t>
      </w:r>
      <w:r w:rsidRPr="00E302D4">
        <w:rPr>
          <w:sz w:val="22"/>
          <w:szCs w:val="20"/>
        </w:rPr>
        <w:tab/>
        <w:t>the employer must notify the relevant employees of the decision to introduce the major change; and</w:t>
      </w:r>
    </w:p>
    <w:p w14:paraId="6F39F8FB"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(b)</w:t>
      </w:r>
      <w:r w:rsidRPr="00E302D4">
        <w:rPr>
          <w:sz w:val="22"/>
          <w:szCs w:val="20"/>
        </w:rPr>
        <w:tab/>
        <w:t>subclauses (3) to (9) apply.</w:t>
      </w:r>
    </w:p>
    <w:p w14:paraId="6F39F8FC" w14:textId="77777777" w:rsidR="00E302D4" w:rsidRPr="00E302D4" w:rsidRDefault="00E302D4" w:rsidP="00E302D4">
      <w:pPr>
        <w:pStyle w:val="subsection"/>
        <w:tabs>
          <w:tab w:val="right" w:pos="1021"/>
        </w:tabs>
        <w:spacing w:before="180" w:beforeAutospacing="0" w:after="0" w:afterAutospacing="0"/>
        <w:ind w:left="1134" w:hanging="1134"/>
        <w:rPr>
          <w:sz w:val="22"/>
          <w:szCs w:val="20"/>
        </w:rPr>
      </w:pPr>
      <w:r w:rsidRPr="00E302D4">
        <w:rPr>
          <w:sz w:val="22"/>
          <w:szCs w:val="20"/>
        </w:rPr>
        <w:tab/>
        <w:t>(3)</w:t>
      </w:r>
      <w:r w:rsidRPr="00E302D4">
        <w:rPr>
          <w:sz w:val="22"/>
          <w:szCs w:val="20"/>
        </w:rPr>
        <w:tab/>
        <w:t>The relevant employees may appoint a representative for the purposes of the procedures in this term.</w:t>
      </w:r>
    </w:p>
    <w:p w14:paraId="6F39F8FD" w14:textId="77777777" w:rsidR="00E302D4" w:rsidRPr="00E302D4" w:rsidRDefault="00E302D4" w:rsidP="00E302D4">
      <w:pPr>
        <w:pStyle w:val="subsection"/>
        <w:tabs>
          <w:tab w:val="right" w:pos="1021"/>
        </w:tabs>
        <w:spacing w:before="180" w:beforeAutospacing="0" w:after="0" w:afterAutospacing="0"/>
        <w:ind w:left="1134" w:hanging="1134"/>
        <w:rPr>
          <w:sz w:val="22"/>
          <w:szCs w:val="20"/>
        </w:rPr>
      </w:pPr>
      <w:r w:rsidRPr="00E302D4">
        <w:rPr>
          <w:sz w:val="22"/>
          <w:szCs w:val="20"/>
        </w:rPr>
        <w:tab/>
        <w:t>(4)</w:t>
      </w:r>
      <w:r w:rsidRPr="00E302D4">
        <w:rPr>
          <w:sz w:val="22"/>
          <w:szCs w:val="20"/>
        </w:rPr>
        <w:tab/>
        <w:t>If:</w:t>
      </w:r>
    </w:p>
    <w:p w14:paraId="6F39F8FE"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(a)</w:t>
      </w:r>
      <w:r w:rsidRPr="00E302D4">
        <w:rPr>
          <w:sz w:val="22"/>
          <w:szCs w:val="20"/>
        </w:rPr>
        <w:tab/>
        <w:t>a relevant employee appoints, or relevant employees appoint, a representative for the purposes of consultation; and</w:t>
      </w:r>
    </w:p>
    <w:p w14:paraId="6F39F8FF" w14:textId="77777777" w:rsidR="00E302D4" w:rsidRPr="00E302D4" w:rsidRDefault="00E302D4" w:rsidP="00E302D4">
      <w:pPr>
        <w:pStyle w:val="paragraph"/>
        <w:tabs>
          <w:tab w:val="right" w:pos="1531"/>
        </w:tabs>
        <w:spacing w:before="120" w:beforeAutospacing="0" w:after="0" w:afterAutospacing="0"/>
        <w:ind w:left="1701" w:hanging="1701"/>
        <w:rPr>
          <w:sz w:val="22"/>
          <w:szCs w:val="20"/>
        </w:rPr>
      </w:pPr>
      <w:r w:rsidRPr="00E302D4">
        <w:rPr>
          <w:sz w:val="22"/>
          <w:szCs w:val="20"/>
        </w:rPr>
        <w:tab/>
        <w:t>(b)</w:t>
      </w:r>
      <w:r w:rsidRPr="00E302D4">
        <w:rPr>
          <w:sz w:val="22"/>
          <w:szCs w:val="20"/>
        </w:rPr>
        <w:tab/>
        <w:t xml:space="preserve">the employee or employees advise the employer of the identity of the </w:t>
      </w:r>
      <w:proofErr w:type="gramStart"/>
      <w:r w:rsidRPr="00E302D4">
        <w:rPr>
          <w:sz w:val="22"/>
          <w:szCs w:val="20"/>
        </w:rPr>
        <w:t>representative;</w:t>
      </w:r>
      <w:proofErr w:type="gramEnd"/>
    </w:p>
    <w:p w14:paraId="6F39F900" w14:textId="77777777" w:rsidR="00E302D4" w:rsidRPr="00E302D4" w:rsidRDefault="00E302D4" w:rsidP="00E302D4">
      <w:pPr>
        <w:pStyle w:val="subsection2"/>
        <w:spacing w:before="120" w:beforeAutospacing="0" w:after="0" w:afterAutospacing="0"/>
        <w:ind w:left="1134"/>
        <w:rPr>
          <w:sz w:val="22"/>
          <w:szCs w:val="20"/>
        </w:rPr>
      </w:pPr>
      <w:r w:rsidRPr="00E302D4">
        <w:rPr>
          <w:sz w:val="22"/>
          <w:szCs w:val="20"/>
        </w:rPr>
        <w:t>the employer must recognise the representative.</w:t>
      </w:r>
    </w:p>
    <w:p w14:paraId="6F39F901" w14:textId="77777777" w:rsidR="00E302D4" w:rsidRPr="00E302D4" w:rsidRDefault="00E302D4" w:rsidP="00E302D4">
      <w:pPr>
        <w:pStyle w:val="subsection"/>
        <w:tabs>
          <w:tab w:val="right" w:pos="1021"/>
        </w:tabs>
        <w:spacing w:before="180" w:beforeAutospacing="0" w:after="0" w:afterAutospacing="0"/>
        <w:ind w:left="1134" w:hanging="1134"/>
        <w:rPr>
          <w:sz w:val="22"/>
          <w:szCs w:val="20"/>
        </w:rPr>
      </w:pPr>
      <w:r w:rsidRPr="00E302D4">
        <w:rPr>
          <w:sz w:val="22"/>
          <w:szCs w:val="20"/>
        </w:rPr>
        <w:tab/>
        <w:t>(5)</w:t>
      </w:r>
      <w:r w:rsidRPr="00E302D4">
        <w:rPr>
          <w:sz w:val="22"/>
          <w:szCs w:val="20"/>
        </w:rPr>
        <w:tab/>
        <w:t>As soon as practicable after making its decision, the employer must:</w:t>
      </w:r>
    </w:p>
    <w:p w14:paraId="6F39F902"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(a)</w:t>
      </w:r>
      <w:r w:rsidRPr="00E302D4">
        <w:rPr>
          <w:sz w:val="22"/>
          <w:szCs w:val="20"/>
        </w:rPr>
        <w:tab/>
        <w:t>discuss with the relevant employees:</w:t>
      </w:r>
    </w:p>
    <w:p w14:paraId="6F39F903" w14:textId="77777777" w:rsidR="00E302D4" w:rsidRPr="00FA6106" w:rsidRDefault="00E302D4" w:rsidP="00E302D4">
      <w:pPr>
        <w:pStyle w:val="paragraphsub0"/>
        <w:spacing w:before="120"/>
      </w:pPr>
      <w:r w:rsidRPr="00FA6106">
        <w:tab/>
        <w:t>(</w:t>
      </w:r>
      <w:proofErr w:type="spellStart"/>
      <w:r w:rsidRPr="00FA6106">
        <w:t>i</w:t>
      </w:r>
      <w:proofErr w:type="spellEnd"/>
      <w:r w:rsidRPr="00FA6106">
        <w:t>)</w:t>
      </w:r>
      <w:r w:rsidRPr="00FA6106">
        <w:tab/>
        <w:t>the introduction of the change; and</w:t>
      </w:r>
    </w:p>
    <w:p w14:paraId="6F39F904" w14:textId="77777777" w:rsidR="00E302D4" w:rsidRPr="00FA6106" w:rsidRDefault="00E302D4" w:rsidP="00E302D4">
      <w:pPr>
        <w:pStyle w:val="paragraphsub0"/>
        <w:spacing w:before="120"/>
      </w:pPr>
      <w:r w:rsidRPr="00FA6106">
        <w:tab/>
        <w:t>(ii)</w:t>
      </w:r>
      <w:r w:rsidRPr="00FA6106">
        <w:tab/>
        <w:t>the effect the change is likely to have on the employees; and</w:t>
      </w:r>
    </w:p>
    <w:p w14:paraId="6F39F905" w14:textId="77777777" w:rsidR="00E302D4" w:rsidRPr="00FA6106" w:rsidRDefault="00E302D4" w:rsidP="00E302D4">
      <w:pPr>
        <w:pStyle w:val="paragraphsub0"/>
        <w:spacing w:before="120"/>
      </w:pPr>
      <w:r w:rsidRPr="00FA6106">
        <w:tab/>
        <w:t>(iii)</w:t>
      </w:r>
      <w:r w:rsidRPr="00FA6106">
        <w:tab/>
        <w:t>measures the employer is taking to avert or mitigate the adverse effect of the change on the employees; and</w:t>
      </w:r>
    </w:p>
    <w:p w14:paraId="6F39F906"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(b)</w:t>
      </w:r>
      <w:r w:rsidRPr="00E302D4">
        <w:rPr>
          <w:sz w:val="22"/>
          <w:szCs w:val="20"/>
        </w:rPr>
        <w:tab/>
        <w:t>for the purposes of the discussion—provide, in writing, to the relevant employees:</w:t>
      </w:r>
    </w:p>
    <w:p w14:paraId="6F39F907" w14:textId="77777777" w:rsidR="00E302D4" w:rsidRPr="00FA6106" w:rsidRDefault="00E302D4" w:rsidP="00E302D4">
      <w:pPr>
        <w:pStyle w:val="paragraphsub0"/>
        <w:spacing w:before="120"/>
      </w:pPr>
      <w:r w:rsidRPr="00FA6106">
        <w:tab/>
        <w:t>(</w:t>
      </w:r>
      <w:proofErr w:type="spellStart"/>
      <w:r w:rsidRPr="00FA6106">
        <w:t>i</w:t>
      </w:r>
      <w:proofErr w:type="spellEnd"/>
      <w:r w:rsidRPr="00FA6106">
        <w:t>)</w:t>
      </w:r>
      <w:r w:rsidRPr="00FA6106">
        <w:tab/>
        <w:t>all relevant information about the change including the nature of the change proposed; and</w:t>
      </w:r>
    </w:p>
    <w:p w14:paraId="6F39F908" w14:textId="77777777" w:rsidR="00E302D4" w:rsidRPr="00FA6106" w:rsidRDefault="00E302D4" w:rsidP="00E302D4">
      <w:pPr>
        <w:pStyle w:val="paragraphsub0"/>
        <w:spacing w:before="120"/>
      </w:pPr>
      <w:r w:rsidRPr="00FA6106">
        <w:tab/>
        <w:t>(ii)</w:t>
      </w:r>
      <w:r w:rsidRPr="00FA6106">
        <w:tab/>
        <w:t>information about the expected effects of the change on the employees; and</w:t>
      </w:r>
    </w:p>
    <w:p w14:paraId="6F39F909" w14:textId="77777777" w:rsidR="00E302D4" w:rsidRPr="00FA6106" w:rsidRDefault="00E302D4" w:rsidP="00E302D4">
      <w:pPr>
        <w:pStyle w:val="paragraphsub0"/>
        <w:spacing w:before="120"/>
      </w:pPr>
      <w:r w:rsidRPr="00FA6106">
        <w:tab/>
        <w:t>(iii)</w:t>
      </w:r>
      <w:r w:rsidRPr="00FA6106">
        <w:tab/>
        <w:t>any other matters likely to affect the employees.</w:t>
      </w:r>
    </w:p>
    <w:p w14:paraId="6F39F90A" w14:textId="77777777" w:rsidR="00E302D4" w:rsidRPr="00E302D4" w:rsidRDefault="00E302D4" w:rsidP="00E302D4">
      <w:pPr>
        <w:pStyle w:val="subsection"/>
        <w:tabs>
          <w:tab w:val="right" w:pos="1021"/>
        </w:tabs>
        <w:spacing w:before="180" w:beforeAutospacing="0" w:after="0" w:afterAutospacing="0"/>
        <w:ind w:left="1134" w:hanging="1134"/>
        <w:rPr>
          <w:sz w:val="22"/>
          <w:szCs w:val="20"/>
        </w:rPr>
      </w:pPr>
      <w:r w:rsidRPr="00E302D4">
        <w:rPr>
          <w:sz w:val="22"/>
          <w:szCs w:val="20"/>
        </w:rPr>
        <w:tab/>
        <w:t>(6)</w:t>
      </w:r>
      <w:r w:rsidRPr="00E302D4">
        <w:rPr>
          <w:sz w:val="22"/>
          <w:szCs w:val="20"/>
        </w:rPr>
        <w:tab/>
        <w:t>However, the employer is not required to disclose confidential or commercially sensitive information to the relevant employees.</w:t>
      </w:r>
    </w:p>
    <w:p w14:paraId="6F39F90B" w14:textId="77777777" w:rsidR="00E302D4" w:rsidRPr="00E302D4" w:rsidRDefault="00E302D4" w:rsidP="00E302D4">
      <w:pPr>
        <w:pStyle w:val="subsection"/>
        <w:tabs>
          <w:tab w:val="right" w:pos="1021"/>
        </w:tabs>
        <w:spacing w:before="180" w:beforeAutospacing="0" w:after="0" w:afterAutospacing="0"/>
        <w:ind w:left="1134" w:hanging="1134"/>
        <w:rPr>
          <w:sz w:val="22"/>
          <w:szCs w:val="20"/>
        </w:rPr>
      </w:pPr>
      <w:r w:rsidRPr="00E302D4">
        <w:rPr>
          <w:sz w:val="22"/>
          <w:szCs w:val="20"/>
        </w:rPr>
        <w:tab/>
        <w:t>(7)</w:t>
      </w:r>
      <w:r w:rsidRPr="00E302D4">
        <w:rPr>
          <w:sz w:val="22"/>
          <w:szCs w:val="20"/>
        </w:rPr>
        <w:tab/>
        <w:t>The employer must give prompt and genuine consideration to matters raised about the major change by the relevant employees.</w:t>
      </w:r>
    </w:p>
    <w:p w14:paraId="6F39F90C" w14:textId="77777777" w:rsidR="00E302D4" w:rsidRPr="00E302D4" w:rsidRDefault="00E302D4" w:rsidP="00E302D4">
      <w:pPr>
        <w:pStyle w:val="subsection"/>
        <w:tabs>
          <w:tab w:val="right" w:pos="1021"/>
        </w:tabs>
        <w:spacing w:before="180" w:beforeAutospacing="0" w:after="0" w:afterAutospacing="0"/>
        <w:ind w:left="1134" w:hanging="1134"/>
        <w:rPr>
          <w:sz w:val="22"/>
          <w:szCs w:val="20"/>
        </w:rPr>
      </w:pPr>
      <w:r w:rsidRPr="00E302D4">
        <w:rPr>
          <w:sz w:val="22"/>
          <w:szCs w:val="20"/>
        </w:rPr>
        <w:tab/>
        <w:t>(8)</w:t>
      </w:r>
      <w:r w:rsidRPr="00E302D4">
        <w:rPr>
          <w:sz w:val="22"/>
          <w:szCs w:val="20"/>
        </w:rPr>
        <w:tab/>
        <w:t>If a term in this agreement provides for a major change to production, program, organisation, structure or technology in relation to the enterprise of the employer, the requirements set out in paragraph (2)(a) and subclauses (3) and (5) are taken not to apply.</w:t>
      </w:r>
    </w:p>
    <w:p w14:paraId="6F39F90D" w14:textId="77777777" w:rsidR="00E302D4" w:rsidRPr="00E302D4" w:rsidRDefault="00E302D4" w:rsidP="00E302D4">
      <w:pPr>
        <w:pStyle w:val="subsection"/>
        <w:tabs>
          <w:tab w:val="right" w:pos="1021"/>
        </w:tabs>
        <w:spacing w:before="180" w:beforeAutospacing="0" w:after="0" w:afterAutospacing="0"/>
        <w:ind w:left="1134" w:hanging="1134"/>
        <w:rPr>
          <w:sz w:val="22"/>
          <w:szCs w:val="20"/>
        </w:rPr>
      </w:pPr>
      <w:r w:rsidRPr="00E302D4">
        <w:rPr>
          <w:sz w:val="22"/>
          <w:szCs w:val="20"/>
        </w:rPr>
        <w:tab/>
        <w:t>(9)</w:t>
      </w:r>
      <w:r w:rsidRPr="00E302D4">
        <w:rPr>
          <w:sz w:val="22"/>
          <w:szCs w:val="20"/>
        </w:rPr>
        <w:tab/>
        <w:t xml:space="preserve">In this term, a major change is </w:t>
      </w:r>
      <w:r w:rsidRPr="00F9228D">
        <w:rPr>
          <w:b/>
          <w:i/>
          <w:sz w:val="22"/>
          <w:szCs w:val="20"/>
        </w:rPr>
        <w:t>likely to have a significant effect on employees</w:t>
      </w:r>
      <w:r w:rsidRPr="00E302D4">
        <w:rPr>
          <w:sz w:val="22"/>
          <w:szCs w:val="20"/>
        </w:rPr>
        <w:t xml:space="preserve"> if it results in:</w:t>
      </w:r>
    </w:p>
    <w:p w14:paraId="6F39F90E"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(a)</w:t>
      </w:r>
      <w:r w:rsidRPr="00E302D4">
        <w:rPr>
          <w:sz w:val="22"/>
          <w:szCs w:val="20"/>
        </w:rPr>
        <w:tab/>
        <w:t>the termination of the employment of employees; or</w:t>
      </w:r>
    </w:p>
    <w:p w14:paraId="6F39F90F"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(b)</w:t>
      </w:r>
      <w:r w:rsidRPr="00E302D4">
        <w:rPr>
          <w:sz w:val="22"/>
          <w:szCs w:val="20"/>
        </w:rPr>
        <w:tab/>
        <w:t>major change to the composition, operation or size of the employer’s workforce or to the skills required of employees; or</w:t>
      </w:r>
    </w:p>
    <w:p w14:paraId="6F39F910"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lastRenderedPageBreak/>
        <w:tab/>
        <w:t>(c)</w:t>
      </w:r>
      <w:r w:rsidRPr="00E302D4">
        <w:rPr>
          <w:sz w:val="22"/>
          <w:szCs w:val="20"/>
        </w:rPr>
        <w:tab/>
        <w:t>the elimination or diminution of job opportunities (including opportunities for promotion or tenure); or</w:t>
      </w:r>
    </w:p>
    <w:p w14:paraId="6F39F911"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(d)</w:t>
      </w:r>
      <w:r w:rsidRPr="00E302D4">
        <w:rPr>
          <w:sz w:val="22"/>
          <w:szCs w:val="20"/>
        </w:rPr>
        <w:tab/>
        <w:t>the alteration of hours of work; or</w:t>
      </w:r>
    </w:p>
    <w:p w14:paraId="6F39F912"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(e)</w:t>
      </w:r>
      <w:r w:rsidRPr="00E302D4">
        <w:rPr>
          <w:sz w:val="22"/>
          <w:szCs w:val="20"/>
        </w:rPr>
        <w:tab/>
        <w:t>the need to retrain employees; or</w:t>
      </w:r>
    </w:p>
    <w:p w14:paraId="6F39F913"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(f)</w:t>
      </w:r>
      <w:r w:rsidRPr="00E302D4">
        <w:rPr>
          <w:sz w:val="22"/>
          <w:szCs w:val="20"/>
        </w:rPr>
        <w:tab/>
        <w:t>the need to relocate employees to another workplace; or</w:t>
      </w:r>
    </w:p>
    <w:p w14:paraId="6F39F914"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(g)</w:t>
      </w:r>
      <w:r w:rsidRPr="00E302D4">
        <w:rPr>
          <w:sz w:val="22"/>
          <w:szCs w:val="20"/>
        </w:rPr>
        <w:tab/>
        <w:t>the restructuring of jobs.</w:t>
      </w:r>
    </w:p>
    <w:p w14:paraId="6F39F915" w14:textId="77777777" w:rsidR="00E302D4" w:rsidRPr="00FA6106" w:rsidRDefault="00E302D4" w:rsidP="00E302D4">
      <w:pPr>
        <w:pStyle w:val="SubsectionHead0"/>
      </w:pPr>
      <w:r w:rsidRPr="00FA6106">
        <w:t>Change to regular roster or ordinary hours of work</w:t>
      </w:r>
    </w:p>
    <w:p w14:paraId="6F39F916" w14:textId="77777777" w:rsidR="00E302D4" w:rsidRPr="00E302D4" w:rsidRDefault="00E302D4" w:rsidP="00E302D4">
      <w:pPr>
        <w:pStyle w:val="subsection"/>
        <w:tabs>
          <w:tab w:val="right" w:pos="1021"/>
        </w:tabs>
        <w:spacing w:before="180" w:beforeAutospacing="0" w:after="0" w:afterAutospacing="0"/>
        <w:ind w:left="1134" w:hanging="1134"/>
        <w:rPr>
          <w:sz w:val="22"/>
          <w:szCs w:val="20"/>
        </w:rPr>
      </w:pPr>
      <w:r w:rsidRPr="00E302D4">
        <w:rPr>
          <w:sz w:val="22"/>
          <w:szCs w:val="20"/>
        </w:rPr>
        <w:tab/>
        <w:t>(10)</w:t>
      </w:r>
      <w:r w:rsidRPr="00E302D4">
        <w:rPr>
          <w:sz w:val="22"/>
          <w:szCs w:val="20"/>
        </w:rPr>
        <w:tab/>
        <w:t>For a change referred to in paragraph (1)(b):</w:t>
      </w:r>
    </w:p>
    <w:p w14:paraId="6F39F917"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(a)</w:t>
      </w:r>
      <w:r w:rsidRPr="00E302D4">
        <w:rPr>
          <w:sz w:val="22"/>
          <w:szCs w:val="20"/>
        </w:rPr>
        <w:tab/>
        <w:t>the employer must notify the relevant employees of the proposed change; and</w:t>
      </w:r>
    </w:p>
    <w:p w14:paraId="6F39F918"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(b)</w:t>
      </w:r>
      <w:r w:rsidRPr="00E302D4">
        <w:rPr>
          <w:sz w:val="22"/>
          <w:szCs w:val="20"/>
        </w:rPr>
        <w:tab/>
        <w:t>subclauses (11) to (15) apply.</w:t>
      </w:r>
    </w:p>
    <w:p w14:paraId="6F39F919" w14:textId="77777777" w:rsidR="00E302D4" w:rsidRPr="00E302D4" w:rsidRDefault="00E302D4" w:rsidP="00E302D4">
      <w:pPr>
        <w:pStyle w:val="subsection"/>
        <w:tabs>
          <w:tab w:val="right" w:pos="1021"/>
        </w:tabs>
        <w:spacing w:before="180" w:beforeAutospacing="0" w:after="0" w:afterAutospacing="0"/>
        <w:ind w:left="1134" w:hanging="1134"/>
        <w:rPr>
          <w:sz w:val="22"/>
          <w:szCs w:val="20"/>
        </w:rPr>
      </w:pPr>
      <w:r w:rsidRPr="00E302D4">
        <w:rPr>
          <w:sz w:val="22"/>
          <w:szCs w:val="20"/>
        </w:rPr>
        <w:tab/>
        <w:t>(11)</w:t>
      </w:r>
      <w:r w:rsidRPr="00E302D4">
        <w:rPr>
          <w:sz w:val="22"/>
          <w:szCs w:val="20"/>
        </w:rPr>
        <w:tab/>
        <w:t>The relevant employees may appoint a representative for the purposes of the procedures in this term.</w:t>
      </w:r>
    </w:p>
    <w:p w14:paraId="6F39F91A" w14:textId="77777777" w:rsidR="00E302D4" w:rsidRPr="00E302D4" w:rsidRDefault="00E302D4" w:rsidP="00E302D4">
      <w:pPr>
        <w:pStyle w:val="subsection"/>
        <w:tabs>
          <w:tab w:val="right" w:pos="1021"/>
        </w:tabs>
        <w:spacing w:before="180" w:beforeAutospacing="0" w:after="0" w:afterAutospacing="0"/>
        <w:ind w:left="1134" w:hanging="1134"/>
        <w:rPr>
          <w:sz w:val="22"/>
          <w:szCs w:val="20"/>
        </w:rPr>
      </w:pPr>
      <w:r w:rsidRPr="00E302D4">
        <w:rPr>
          <w:sz w:val="22"/>
          <w:szCs w:val="20"/>
        </w:rPr>
        <w:tab/>
        <w:t>(12)</w:t>
      </w:r>
      <w:r w:rsidRPr="00E302D4">
        <w:rPr>
          <w:sz w:val="22"/>
          <w:szCs w:val="20"/>
        </w:rPr>
        <w:tab/>
        <w:t>If:</w:t>
      </w:r>
    </w:p>
    <w:p w14:paraId="6F39F91B"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(a)</w:t>
      </w:r>
      <w:r w:rsidRPr="00E302D4">
        <w:rPr>
          <w:sz w:val="22"/>
          <w:szCs w:val="20"/>
        </w:rPr>
        <w:tab/>
        <w:t>a relevant employee appoints, or relevant employees appoint, a representative for the purposes of consultation; and</w:t>
      </w:r>
    </w:p>
    <w:p w14:paraId="6F39F91C"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(b)</w:t>
      </w:r>
      <w:r w:rsidRPr="00E302D4">
        <w:rPr>
          <w:sz w:val="22"/>
          <w:szCs w:val="20"/>
        </w:rPr>
        <w:tab/>
        <w:t xml:space="preserve">the employee or employees advise the employer of the identity of the </w:t>
      </w:r>
      <w:proofErr w:type="gramStart"/>
      <w:r w:rsidRPr="00E302D4">
        <w:rPr>
          <w:sz w:val="22"/>
          <w:szCs w:val="20"/>
        </w:rPr>
        <w:t>representative;</w:t>
      </w:r>
      <w:proofErr w:type="gramEnd"/>
    </w:p>
    <w:p w14:paraId="6F39F91D" w14:textId="77777777" w:rsidR="00E302D4" w:rsidRPr="00E302D4" w:rsidRDefault="00E302D4" w:rsidP="00E302D4">
      <w:pPr>
        <w:pStyle w:val="subsection2"/>
        <w:spacing w:before="120" w:beforeAutospacing="0" w:after="0" w:afterAutospacing="0"/>
        <w:ind w:left="1134"/>
        <w:rPr>
          <w:sz w:val="22"/>
          <w:szCs w:val="20"/>
        </w:rPr>
      </w:pPr>
      <w:r w:rsidRPr="00E302D4">
        <w:rPr>
          <w:sz w:val="22"/>
          <w:szCs w:val="20"/>
        </w:rPr>
        <w:t>the employer must recognise the representative.</w:t>
      </w:r>
    </w:p>
    <w:p w14:paraId="6F39F91E" w14:textId="77777777" w:rsidR="00E302D4" w:rsidRPr="00E302D4" w:rsidRDefault="00E302D4" w:rsidP="00E302D4">
      <w:pPr>
        <w:pStyle w:val="subsection"/>
        <w:tabs>
          <w:tab w:val="right" w:pos="1021"/>
        </w:tabs>
        <w:spacing w:before="180" w:beforeAutospacing="0" w:after="0" w:afterAutospacing="0"/>
        <w:ind w:left="1134" w:hanging="1134"/>
        <w:rPr>
          <w:sz w:val="22"/>
          <w:szCs w:val="20"/>
        </w:rPr>
      </w:pPr>
      <w:r w:rsidRPr="00E302D4">
        <w:rPr>
          <w:sz w:val="22"/>
          <w:szCs w:val="20"/>
        </w:rPr>
        <w:tab/>
        <w:t>(13)</w:t>
      </w:r>
      <w:r w:rsidRPr="00E302D4">
        <w:rPr>
          <w:sz w:val="22"/>
          <w:szCs w:val="20"/>
        </w:rPr>
        <w:tab/>
        <w:t>As soon as practicable after proposing to introduce the change, the employer must:</w:t>
      </w:r>
    </w:p>
    <w:p w14:paraId="6F39F91F"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(a)</w:t>
      </w:r>
      <w:r w:rsidRPr="00E302D4">
        <w:rPr>
          <w:sz w:val="22"/>
          <w:szCs w:val="20"/>
        </w:rPr>
        <w:tab/>
        <w:t>discuss with the relevant employees the introduction of the change; and</w:t>
      </w:r>
    </w:p>
    <w:p w14:paraId="6F39F920"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(b)</w:t>
      </w:r>
      <w:r w:rsidRPr="00E302D4">
        <w:rPr>
          <w:sz w:val="22"/>
          <w:szCs w:val="20"/>
        </w:rPr>
        <w:tab/>
        <w:t>for the purposes of the discussion—provide to the relevant employees:</w:t>
      </w:r>
    </w:p>
    <w:p w14:paraId="6F39F921" w14:textId="77777777" w:rsidR="00E302D4" w:rsidRPr="00FA6106" w:rsidRDefault="00E302D4" w:rsidP="00E302D4">
      <w:pPr>
        <w:pStyle w:val="paragraphsub0"/>
        <w:spacing w:before="120"/>
      </w:pPr>
      <w:r w:rsidRPr="00FA6106">
        <w:tab/>
        <w:t>(</w:t>
      </w:r>
      <w:proofErr w:type="spellStart"/>
      <w:r w:rsidRPr="00FA6106">
        <w:t>i</w:t>
      </w:r>
      <w:proofErr w:type="spellEnd"/>
      <w:r w:rsidRPr="00FA6106">
        <w:t>)</w:t>
      </w:r>
      <w:r w:rsidRPr="00FA6106">
        <w:tab/>
        <w:t>all relevant information about the change, including the nature of the change; and</w:t>
      </w:r>
    </w:p>
    <w:p w14:paraId="6F39F922" w14:textId="77777777" w:rsidR="00E302D4" w:rsidRPr="00FA6106" w:rsidRDefault="00E302D4" w:rsidP="00E302D4">
      <w:pPr>
        <w:pStyle w:val="paragraphsub0"/>
        <w:spacing w:before="120"/>
      </w:pPr>
      <w:r w:rsidRPr="00FA6106">
        <w:tab/>
        <w:t>(ii)</w:t>
      </w:r>
      <w:r w:rsidRPr="00FA6106">
        <w:tab/>
        <w:t>information about what the employer reasonably believes will be the effects of the change on the employees; and</w:t>
      </w:r>
    </w:p>
    <w:p w14:paraId="6F39F923" w14:textId="77777777" w:rsidR="00E302D4" w:rsidRPr="00FA6106" w:rsidRDefault="00E302D4" w:rsidP="00E302D4">
      <w:pPr>
        <w:pStyle w:val="paragraphsub0"/>
        <w:spacing w:before="120"/>
      </w:pPr>
      <w:r w:rsidRPr="00FA6106">
        <w:tab/>
        <w:t>(iii)</w:t>
      </w:r>
      <w:r w:rsidRPr="00FA6106">
        <w:tab/>
        <w:t>information about any other matters that the employer reasonably believes are likely to affect the employees; and</w:t>
      </w:r>
    </w:p>
    <w:p w14:paraId="6F39F924" w14:textId="77777777" w:rsidR="00E302D4" w:rsidRPr="00E302D4" w:rsidRDefault="00E302D4" w:rsidP="00E302D4">
      <w:pPr>
        <w:pStyle w:val="paragraph"/>
        <w:tabs>
          <w:tab w:val="right" w:pos="1531"/>
        </w:tabs>
        <w:spacing w:before="120" w:beforeAutospacing="0" w:after="0" w:afterAutospacing="0"/>
        <w:ind w:left="1644" w:hanging="1644"/>
        <w:rPr>
          <w:sz w:val="22"/>
          <w:szCs w:val="20"/>
        </w:rPr>
      </w:pPr>
      <w:r w:rsidRPr="00E302D4">
        <w:rPr>
          <w:sz w:val="22"/>
          <w:szCs w:val="20"/>
        </w:rPr>
        <w:tab/>
        <w:t>(c)</w:t>
      </w:r>
      <w:r w:rsidRPr="00E302D4">
        <w:rPr>
          <w:sz w:val="22"/>
          <w:szCs w:val="20"/>
        </w:rPr>
        <w:tab/>
        <w:t>invite the relevant employees to give their views about the impact of the change (including any impact in relation to their family or caring responsibilities).</w:t>
      </w:r>
    </w:p>
    <w:p w14:paraId="6F39F925" w14:textId="77777777" w:rsidR="00E302D4" w:rsidRPr="00E302D4" w:rsidRDefault="00E302D4" w:rsidP="00E302D4">
      <w:pPr>
        <w:pStyle w:val="subsection"/>
        <w:tabs>
          <w:tab w:val="right" w:pos="1021"/>
        </w:tabs>
        <w:spacing w:before="180" w:beforeAutospacing="0" w:after="0" w:afterAutospacing="0"/>
        <w:ind w:left="1134" w:hanging="1134"/>
        <w:rPr>
          <w:sz w:val="22"/>
          <w:szCs w:val="20"/>
        </w:rPr>
      </w:pPr>
      <w:r w:rsidRPr="00E302D4">
        <w:rPr>
          <w:sz w:val="22"/>
          <w:szCs w:val="20"/>
        </w:rPr>
        <w:tab/>
        <w:t>(14)</w:t>
      </w:r>
      <w:r w:rsidRPr="00E302D4">
        <w:rPr>
          <w:sz w:val="22"/>
          <w:szCs w:val="20"/>
        </w:rPr>
        <w:tab/>
        <w:t>However, the employer is not required to disclose confidential or commercially sensitive information to the relevant employees.</w:t>
      </w:r>
    </w:p>
    <w:p w14:paraId="6F39F926" w14:textId="77777777" w:rsidR="00E302D4" w:rsidRPr="00E302D4" w:rsidRDefault="00E302D4" w:rsidP="00E302D4">
      <w:pPr>
        <w:pStyle w:val="subsection"/>
        <w:tabs>
          <w:tab w:val="right" w:pos="1021"/>
        </w:tabs>
        <w:spacing w:before="180" w:beforeAutospacing="0" w:after="0" w:afterAutospacing="0"/>
        <w:ind w:left="1134" w:hanging="1134"/>
        <w:rPr>
          <w:sz w:val="22"/>
          <w:szCs w:val="20"/>
        </w:rPr>
      </w:pPr>
      <w:r w:rsidRPr="00E302D4">
        <w:rPr>
          <w:sz w:val="22"/>
          <w:szCs w:val="20"/>
        </w:rPr>
        <w:tab/>
        <w:t>(15)</w:t>
      </w:r>
      <w:r w:rsidRPr="00E302D4">
        <w:rPr>
          <w:sz w:val="22"/>
          <w:szCs w:val="20"/>
        </w:rPr>
        <w:tab/>
        <w:t>The employer must give prompt and genuine consideration to matters raised about the change by the relevant employees.</w:t>
      </w:r>
    </w:p>
    <w:p w14:paraId="6F39F927" w14:textId="77777777" w:rsidR="00E302D4" w:rsidRPr="00E302D4" w:rsidRDefault="00E302D4" w:rsidP="00E302D4">
      <w:pPr>
        <w:pStyle w:val="subsection"/>
        <w:tabs>
          <w:tab w:val="right" w:pos="1021"/>
        </w:tabs>
        <w:spacing w:before="180" w:beforeAutospacing="0" w:after="0" w:afterAutospacing="0"/>
        <w:ind w:left="1134" w:hanging="1134"/>
        <w:rPr>
          <w:sz w:val="22"/>
          <w:szCs w:val="20"/>
        </w:rPr>
      </w:pPr>
      <w:r w:rsidRPr="00E302D4">
        <w:rPr>
          <w:sz w:val="22"/>
          <w:szCs w:val="20"/>
        </w:rPr>
        <w:tab/>
        <w:t>(16)</w:t>
      </w:r>
      <w:r w:rsidRPr="00E302D4">
        <w:rPr>
          <w:sz w:val="22"/>
          <w:szCs w:val="20"/>
        </w:rPr>
        <w:tab/>
        <w:t>In this term:</w:t>
      </w:r>
    </w:p>
    <w:p w14:paraId="6F39F928" w14:textId="77777777" w:rsidR="00E302D4" w:rsidRPr="00FA6106" w:rsidRDefault="00E302D4" w:rsidP="00E302D4">
      <w:pPr>
        <w:pStyle w:val="Definition0"/>
      </w:pPr>
      <w:r w:rsidRPr="00FA6106">
        <w:rPr>
          <w:b/>
          <w:i/>
        </w:rPr>
        <w:t>relevant employees</w:t>
      </w:r>
      <w:r w:rsidRPr="00FA6106">
        <w:t xml:space="preserve"> </w:t>
      </w:r>
      <w:proofErr w:type="gramStart"/>
      <w:r w:rsidRPr="00FA6106">
        <w:t>means</w:t>
      </w:r>
      <w:proofErr w:type="gramEnd"/>
      <w:r w:rsidRPr="00FA6106">
        <w:t xml:space="preserve"> the employees who may be affected by a change referred to in subclause (1).</w:t>
      </w:r>
    </w:p>
    <w:p w14:paraId="6F39F929" w14:textId="77777777" w:rsidR="00AB2989" w:rsidRPr="00E302D4" w:rsidRDefault="00AB2989" w:rsidP="00E302D4">
      <w:pPr>
        <w:pStyle w:val="R2"/>
      </w:pPr>
    </w:p>
    <w:sectPr w:rsidR="00AB2989" w:rsidRPr="00E302D4" w:rsidSect="003225FF">
      <w:pgSz w:w="11906" w:h="16838" w:code="9"/>
      <w:pgMar w:top="851" w:right="851" w:bottom="851" w:left="851" w:header="709" w:footer="709" w:gutter="284"/>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E140F"/>
    <w:rsid w:val="000637A8"/>
    <w:rsid w:val="000756AF"/>
    <w:rsid w:val="00114F04"/>
    <w:rsid w:val="001545E8"/>
    <w:rsid w:val="00163541"/>
    <w:rsid w:val="002C4688"/>
    <w:rsid w:val="003225FF"/>
    <w:rsid w:val="003C5CA3"/>
    <w:rsid w:val="004622C4"/>
    <w:rsid w:val="00464BD2"/>
    <w:rsid w:val="004A3202"/>
    <w:rsid w:val="004A4923"/>
    <w:rsid w:val="004B6BF2"/>
    <w:rsid w:val="0051159C"/>
    <w:rsid w:val="005C590A"/>
    <w:rsid w:val="005E0CCF"/>
    <w:rsid w:val="005E3DE3"/>
    <w:rsid w:val="00613B04"/>
    <w:rsid w:val="006215CB"/>
    <w:rsid w:val="006356F2"/>
    <w:rsid w:val="00682205"/>
    <w:rsid w:val="006E140F"/>
    <w:rsid w:val="006E3CCD"/>
    <w:rsid w:val="006F294C"/>
    <w:rsid w:val="00701451"/>
    <w:rsid w:val="00706318"/>
    <w:rsid w:val="007D77DA"/>
    <w:rsid w:val="00847491"/>
    <w:rsid w:val="008756DE"/>
    <w:rsid w:val="008A4EA0"/>
    <w:rsid w:val="008E4A70"/>
    <w:rsid w:val="008F1B05"/>
    <w:rsid w:val="0090046B"/>
    <w:rsid w:val="00913160"/>
    <w:rsid w:val="009274C8"/>
    <w:rsid w:val="0096148D"/>
    <w:rsid w:val="009C158B"/>
    <w:rsid w:val="00A36EF0"/>
    <w:rsid w:val="00A40F10"/>
    <w:rsid w:val="00AB2989"/>
    <w:rsid w:val="00AF1D4F"/>
    <w:rsid w:val="00B436B5"/>
    <w:rsid w:val="00BD3BD0"/>
    <w:rsid w:val="00C67740"/>
    <w:rsid w:val="00C72E7B"/>
    <w:rsid w:val="00D00B10"/>
    <w:rsid w:val="00D15211"/>
    <w:rsid w:val="00DA275B"/>
    <w:rsid w:val="00DE2179"/>
    <w:rsid w:val="00E302D4"/>
    <w:rsid w:val="00E32FD0"/>
    <w:rsid w:val="00E95C80"/>
    <w:rsid w:val="00EE24B7"/>
    <w:rsid w:val="00F922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F8F0"/>
  <w15:docId w15:val="{8066229A-22D1-40B1-9727-4AA8306A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5"/>
    <w:basedOn w:val="Normal"/>
    <w:rsid w:val="006E140F"/>
    <w:pPr>
      <w:spacing w:before="100" w:beforeAutospacing="1" w:after="100" w:afterAutospacing="1" w:line="240" w:lineRule="auto"/>
    </w:pPr>
    <w:rPr>
      <w:rFonts w:eastAsia="Times New Roman"/>
      <w:lang w:eastAsia="en-AU"/>
    </w:rPr>
  </w:style>
  <w:style w:type="paragraph" w:customStyle="1" w:styleId="subsection">
    <w:name w:val="subsection"/>
    <w:aliases w:val="ss"/>
    <w:basedOn w:val="Normal"/>
    <w:link w:val="subsectionChar"/>
    <w:rsid w:val="006E140F"/>
    <w:pPr>
      <w:spacing w:before="100" w:beforeAutospacing="1" w:after="100" w:afterAutospacing="1" w:line="240" w:lineRule="auto"/>
    </w:pPr>
    <w:rPr>
      <w:rFonts w:eastAsia="Times New Roman"/>
      <w:lang w:eastAsia="en-AU"/>
    </w:rPr>
  </w:style>
  <w:style w:type="paragraph" w:customStyle="1" w:styleId="paragraph">
    <w:name w:val="paragraph"/>
    <w:aliases w:val="a"/>
    <w:basedOn w:val="Normal"/>
    <w:link w:val="paragraphChar"/>
    <w:rsid w:val="006E140F"/>
    <w:pPr>
      <w:spacing w:before="100" w:beforeAutospacing="1" w:after="100" w:afterAutospacing="1" w:line="240" w:lineRule="auto"/>
    </w:pPr>
    <w:rPr>
      <w:rFonts w:eastAsia="Times New Roman"/>
      <w:lang w:eastAsia="en-AU"/>
    </w:rPr>
  </w:style>
  <w:style w:type="paragraph" w:customStyle="1" w:styleId="subsectionhead">
    <w:name w:val="subsectionhead"/>
    <w:basedOn w:val="Normal"/>
    <w:rsid w:val="006E140F"/>
    <w:pPr>
      <w:spacing w:before="100" w:beforeAutospacing="1" w:after="100" w:afterAutospacing="1" w:line="240" w:lineRule="auto"/>
    </w:pPr>
    <w:rPr>
      <w:rFonts w:eastAsia="Times New Roman"/>
      <w:lang w:eastAsia="en-AU"/>
    </w:rPr>
  </w:style>
  <w:style w:type="paragraph" w:customStyle="1" w:styleId="subsection2">
    <w:name w:val="subsection2"/>
    <w:aliases w:val="ss2"/>
    <w:basedOn w:val="Normal"/>
    <w:rsid w:val="006E140F"/>
    <w:pPr>
      <w:spacing w:before="100" w:beforeAutospacing="1" w:after="100" w:afterAutospacing="1" w:line="240" w:lineRule="auto"/>
    </w:pPr>
    <w:rPr>
      <w:rFonts w:eastAsia="Times New Roman"/>
      <w:lang w:eastAsia="en-AU"/>
    </w:rPr>
  </w:style>
  <w:style w:type="paragraph" w:customStyle="1" w:styleId="paragraphsub">
    <w:name w:val="paragraphsub"/>
    <w:basedOn w:val="Normal"/>
    <w:rsid w:val="006E140F"/>
    <w:pPr>
      <w:spacing w:before="100" w:beforeAutospacing="1" w:after="100" w:afterAutospacing="1" w:line="240" w:lineRule="auto"/>
    </w:pPr>
    <w:rPr>
      <w:rFonts w:eastAsia="Times New Roman"/>
      <w:lang w:eastAsia="en-AU"/>
    </w:rPr>
  </w:style>
  <w:style w:type="paragraph" w:customStyle="1" w:styleId="definition">
    <w:name w:val="definition"/>
    <w:basedOn w:val="Normal"/>
    <w:rsid w:val="006E140F"/>
    <w:pPr>
      <w:spacing w:before="100" w:beforeAutospacing="1" w:after="100" w:afterAutospacing="1" w:line="240" w:lineRule="auto"/>
    </w:pPr>
    <w:rPr>
      <w:rFonts w:eastAsia="Times New Roman"/>
      <w:lang w:eastAsia="en-AU"/>
    </w:rPr>
  </w:style>
  <w:style w:type="paragraph" w:customStyle="1" w:styleId="Scheduletitle">
    <w:name w:val="Schedule title"/>
    <w:basedOn w:val="Normal"/>
    <w:next w:val="Normal"/>
    <w:rsid w:val="006E140F"/>
    <w:pPr>
      <w:keepNext/>
      <w:keepLines/>
      <w:spacing w:before="480" w:after="0" w:line="240" w:lineRule="auto"/>
      <w:ind w:left="2410" w:hanging="2410"/>
    </w:pPr>
    <w:rPr>
      <w:rFonts w:ascii="Arial" w:eastAsia="Times New Roman" w:hAnsi="Arial"/>
      <w:b/>
      <w:sz w:val="32"/>
    </w:rPr>
  </w:style>
  <w:style w:type="character" w:customStyle="1" w:styleId="CharSchNo">
    <w:name w:val="CharSchNo"/>
    <w:basedOn w:val="DefaultParagraphFont"/>
    <w:rsid w:val="006E140F"/>
  </w:style>
  <w:style w:type="paragraph" w:customStyle="1" w:styleId="Schedulereference">
    <w:name w:val="Schedule reference"/>
    <w:basedOn w:val="Normal"/>
    <w:next w:val="Normal"/>
    <w:rsid w:val="006E140F"/>
    <w:pPr>
      <w:keepNext/>
      <w:keepLines/>
      <w:spacing w:before="60" w:after="0" w:line="200" w:lineRule="exact"/>
      <w:ind w:left="2410"/>
    </w:pPr>
    <w:rPr>
      <w:rFonts w:ascii="Arial" w:eastAsia="Times New Roman" w:hAnsi="Arial"/>
      <w:sz w:val="18"/>
    </w:rPr>
  </w:style>
  <w:style w:type="paragraph" w:customStyle="1" w:styleId="R2">
    <w:name w:val="R2"/>
    <w:aliases w:val="(2)"/>
    <w:basedOn w:val="Normal"/>
    <w:rsid w:val="006E140F"/>
    <w:pPr>
      <w:keepLines/>
      <w:tabs>
        <w:tab w:val="right" w:pos="794"/>
      </w:tabs>
      <w:spacing w:before="180" w:after="0" w:line="260" w:lineRule="exact"/>
      <w:ind w:left="964" w:hanging="964"/>
      <w:jc w:val="both"/>
    </w:pPr>
    <w:rPr>
      <w:rFonts w:eastAsia="Times New Roman"/>
    </w:rPr>
  </w:style>
  <w:style w:type="paragraph" w:customStyle="1" w:styleId="ScheduleHeading1">
    <w:name w:val="Schedule Heading1"/>
    <w:basedOn w:val="Normal"/>
    <w:qFormat/>
    <w:rsid w:val="006E140F"/>
    <w:pPr>
      <w:keepNext/>
      <w:keepLines/>
      <w:spacing w:before="360" w:after="0" w:line="240" w:lineRule="auto"/>
      <w:ind w:left="964" w:hanging="964"/>
    </w:pPr>
    <w:rPr>
      <w:rFonts w:ascii="Arial" w:eastAsia="Times New Roman" w:hAnsi="Arial"/>
      <w:b/>
      <w:lang w:val="en-US"/>
    </w:rPr>
  </w:style>
  <w:style w:type="paragraph" w:customStyle="1" w:styleId="P1">
    <w:name w:val="P1"/>
    <w:aliases w:val="(a)"/>
    <w:basedOn w:val="Normal"/>
    <w:rsid w:val="006E140F"/>
    <w:pPr>
      <w:keepLines/>
      <w:tabs>
        <w:tab w:val="right" w:pos="1191"/>
      </w:tabs>
      <w:spacing w:before="60" w:after="0" w:line="260" w:lineRule="exact"/>
      <w:ind w:left="1418" w:hanging="1418"/>
      <w:jc w:val="both"/>
    </w:pPr>
    <w:rPr>
      <w:rFonts w:eastAsia="Times New Roman"/>
    </w:rPr>
  </w:style>
  <w:style w:type="paragraph" w:customStyle="1" w:styleId="ActHead50">
    <w:name w:val="ActHead 5"/>
    <w:aliases w:val="s"/>
    <w:basedOn w:val="Normal"/>
    <w:next w:val="subsection"/>
    <w:qFormat/>
    <w:rsid w:val="00E302D4"/>
    <w:pPr>
      <w:keepNext/>
      <w:keepLines/>
      <w:spacing w:before="280" w:after="0" w:line="240" w:lineRule="auto"/>
      <w:ind w:left="1134" w:hanging="1134"/>
      <w:outlineLvl w:val="4"/>
    </w:pPr>
    <w:rPr>
      <w:rFonts w:eastAsia="Times New Roman"/>
      <w:b/>
      <w:kern w:val="28"/>
      <w:szCs w:val="20"/>
      <w:lang w:eastAsia="en-AU"/>
    </w:rPr>
  </w:style>
  <w:style w:type="paragraph" w:customStyle="1" w:styleId="Definition0">
    <w:name w:val="Definition"/>
    <w:aliases w:val="dd"/>
    <w:basedOn w:val="Normal"/>
    <w:rsid w:val="00E302D4"/>
    <w:pPr>
      <w:spacing w:before="180" w:after="0" w:line="240" w:lineRule="auto"/>
      <w:ind w:left="1134"/>
    </w:pPr>
    <w:rPr>
      <w:rFonts w:eastAsia="Times New Roman"/>
      <w:sz w:val="22"/>
      <w:szCs w:val="20"/>
      <w:lang w:eastAsia="en-AU"/>
    </w:rPr>
  </w:style>
  <w:style w:type="paragraph" w:customStyle="1" w:styleId="paragraphsub0">
    <w:name w:val="paragraph(sub)"/>
    <w:aliases w:val="aa"/>
    <w:basedOn w:val="Normal"/>
    <w:rsid w:val="00E302D4"/>
    <w:pPr>
      <w:tabs>
        <w:tab w:val="right" w:pos="1985"/>
      </w:tabs>
      <w:spacing w:before="40" w:after="0" w:line="240" w:lineRule="auto"/>
      <w:ind w:left="2098" w:hanging="2098"/>
    </w:pPr>
    <w:rPr>
      <w:rFonts w:eastAsia="Times New Roman"/>
      <w:sz w:val="22"/>
      <w:szCs w:val="20"/>
      <w:lang w:eastAsia="en-AU"/>
    </w:rPr>
  </w:style>
  <w:style w:type="paragraph" w:customStyle="1" w:styleId="SubsectionHead0">
    <w:name w:val="SubsectionHead"/>
    <w:aliases w:val="ssh"/>
    <w:basedOn w:val="Normal"/>
    <w:next w:val="subsection"/>
    <w:rsid w:val="00E302D4"/>
    <w:pPr>
      <w:keepNext/>
      <w:keepLines/>
      <w:spacing w:before="240" w:after="0" w:line="240" w:lineRule="auto"/>
      <w:ind w:left="1134"/>
    </w:pPr>
    <w:rPr>
      <w:rFonts w:eastAsia="Times New Roman"/>
      <w:i/>
      <w:sz w:val="22"/>
      <w:szCs w:val="20"/>
      <w:lang w:eastAsia="en-AU"/>
    </w:rPr>
  </w:style>
  <w:style w:type="character" w:customStyle="1" w:styleId="paragraphChar">
    <w:name w:val="paragraph Char"/>
    <w:aliases w:val="a Char"/>
    <w:basedOn w:val="DefaultParagraphFont"/>
    <w:link w:val="paragraph"/>
    <w:rsid w:val="00E302D4"/>
    <w:rPr>
      <w:rFonts w:eastAsia="Times New Roman"/>
      <w:lang w:eastAsia="en-AU"/>
    </w:rPr>
  </w:style>
  <w:style w:type="character" w:customStyle="1" w:styleId="subsectionChar">
    <w:name w:val="subsection Char"/>
    <w:aliases w:val="ss Char"/>
    <w:basedOn w:val="DefaultParagraphFont"/>
    <w:link w:val="subsection"/>
    <w:rsid w:val="00E302D4"/>
    <w:rPr>
      <w:rFonts w:eastAsia="Times New Roman"/>
      <w:lang w:eastAsia="en-AU"/>
    </w:rPr>
  </w:style>
  <w:style w:type="character" w:customStyle="1" w:styleId="CharAmSchText">
    <w:name w:val="CharAmSchText"/>
    <w:basedOn w:val="DefaultParagraphFont"/>
    <w:qFormat/>
    <w:rsid w:val="00927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520227">
      <w:bodyDiv w:val="1"/>
      <w:marLeft w:val="0"/>
      <w:marRight w:val="0"/>
      <w:marTop w:val="0"/>
      <w:marBottom w:val="0"/>
      <w:divBdr>
        <w:top w:val="none" w:sz="0" w:space="0" w:color="auto"/>
        <w:left w:val="none" w:sz="0" w:space="0" w:color="auto"/>
        <w:bottom w:val="none" w:sz="0" w:space="0" w:color="auto"/>
        <w:right w:val="none" w:sz="0" w:space="0" w:color="auto"/>
      </w:divBdr>
      <w:divsChild>
        <w:div w:id="1813788824">
          <w:marLeft w:val="0"/>
          <w:marRight w:val="0"/>
          <w:marTop w:val="0"/>
          <w:marBottom w:val="0"/>
          <w:divBdr>
            <w:top w:val="none" w:sz="0" w:space="0" w:color="auto"/>
            <w:left w:val="none" w:sz="0" w:space="0" w:color="auto"/>
            <w:bottom w:val="none" w:sz="0" w:space="0" w:color="auto"/>
            <w:right w:val="none" w:sz="0" w:space="0" w:color="auto"/>
          </w:divBdr>
          <w:divsChild>
            <w:div w:id="801924853">
              <w:marLeft w:val="0"/>
              <w:marRight w:val="0"/>
              <w:marTop w:val="0"/>
              <w:marBottom w:val="0"/>
              <w:divBdr>
                <w:top w:val="none" w:sz="0" w:space="0" w:color="auto"/>
                <w:left w:val="none" w:sz="0" w:space="0" w:color="auto"/>
                <w:bottom w:val="none" w:sz="0" w:space="0" w:color="auto"/>
                <w:right w:val="none" w:sz="0" w:space="0" w:color="auto"/>
              </w:divBdr>
              <w:divsChild>
                <w:div w:id="1420447857">
                  <w:marLeft w:val="0"/>
                  <w:marRight w:val="0"/>
                  <w:marTop w:val="0"/>
                  <w:marBottom w:val="0"/>
                  <w:divBdr>
                    <w:top w:val="none" w:sz="0" w:space="0" w:color="auto"/>
                    <w:left w:val="none" w:sz="0" w:space="0" w:color="auto"/>
                    <w:bottom w:val="none" w:sz="0" w:space="0" w:color="auto"/>
                    <w:right w:val="none" w:sz="0" w:space="0" w:color="auto"/>
                  </w:divBdr>
                  <w:divsChild>
                    <w:div w:id="644287064">
                      <w:marLeft w:val="0"/>
                      <w:marRight w:val="0"/>
                      <w:marTop w:val="0"/>
                      <w:marBottom w:val="0"/>
                      <w:divBdr>
                        <w:top w:val="none" w:sz="0" w:space="0" w:color="auto"/>
                        <w:left w:val="none" w:sz="0" w:space="0" w:color="auto"/>
                        <w:bottom w:val="none" w:sz="0" w:space="0" w:color="auto"/>
                        <w:right w:val="none" w:sz="0" w:space="0" w:color="auto"/>
                      </w:divBdr>
                      <w:divsChild>
                        <w:div w:id="884440033">
                          <w:marLeft w:val="0"/>
                          <w:marRight w:val="0"/>
                          <w:marTop w:val="0"/>
                          <w:marBottom w:val="0"/>
                          <w:divBdr>
                            <w:top w:val="single" w:sz="4" w:space="0" w:color="828282"/>
                            <w:left w:val="single" w:sz="4" w:space="0" w:color="828282"/>
                            <w:bottom w:val="single" w:sz="4" w:space="0" w:color="828282"/>
                            <w:right w:val="single" w:sz="4" w:space="0" w:color="828282"/>
                          </w:divBdr>
                          <w:divsChild>
                            <w:div w:id="1861816162">
                              <w:marLeft w:val="0"/>
                              <w:marRight w:val="0"/>
                              <w:marTop w:val="0"/>
                              <w:marBottom w:val="0"/>
                              <w:divBdr>
                                <w:top w:val="none" w:sz="0" w:space="0" w:color="auto"/>
                                <w:left w:val="none" w:sz="0" w:space="0" w:color="auto"/>
                                <w:bottom w:val="none" w:sz="0" w:space="0" w:color="auto"/>
                                <w:right w:val="none" w:sz="0" w:space="0" w:color="auto"/>
                              </w:divBdr>
                              <w:divsChild>
                                <w:div w:id="838302711">
                                  <w:marLeft w:val="0"/>
                                  <w:marRight w:val="0"/>
                                  <w:marTop w:val="0"/>
                                  <w:marBottom w:val="0"/>
                                  <w:divBdr>
                                    <w:top w:val="none" w:sz="0" w:space="0" w:color="auto"/>
                                    <w:left w:val="none" w:sz="0" w:space="0" w:color="auto"/>
                                    <w:bottom w:val="none" w:sz="0" w:space="0" w:color="auto"/>
                                    <w:right w:val="none" w:sz="0" w:space="0" w:color="auto"/>
                                  </w:divBdr>
                                  <w:divsChild>
                                    <w:div w:id="1678653485">
                                      <w:marLeft w:val="0"/>
                                      <w:marRight w:val="0"/>
                                      <w:marTop w:val="0"/>
                                      <w:marBottom w:val="0"/>
                                      <w:divBdr>
                                        <w:top w:val="none" w:sz="0" w:space="0" w:color="auto"/>
                                        <w:left w:val="none" w:sz="0" w:space="0" w:color="auto"/>
                                        <w:bottom w:val="none" w:sz="0" w:space="0" w:color="auto"/>
                                        <w:right w:val="none" w:sz="0" w:space="0" w:color="auto"/>
                                      </w:divBdr>
                                      <w:divsChild>
                                        <w:div w:id="268971697">
                                          <w:marLeft w:val="0"/>
                                          <w:marRight w:val="0"/>
                                          <w:marTop w:val="0"/>
                                          <w:marBottom w:val="0"/>
                                          <w:divBdr>
                                            <w:top w:val="none" w:sz="0" w:space="0" w:color="auto"/>
                                            <w:left w:val="none" w:sz="0" w:space="0" w:color="auto"/>
                                            <w:bottom w:val="none" w:sz="0" w:space="0" w:color="auto"/>
                                            <w:right w:val="none" w:sz="0" w:space="0" w:color="auto"/>
                                          </w:divBdr>
                                          <w:divsChild>
                                            <w:div w:id="713429334">
                                              <w:marLeft w:val="0"/>
                                              <w:marRight w:val="0"/>
                                              <w:marTop w:val="0"/>
                                              <w:marBottom w:val="0"/>
                                              <w:divBdr>
                                                <w:top w:val="none" w:sz="0" w:space="0" w:color="auto"/>
                                                <w:left w:val="none" w:sz="0" w:space="0" w:color="auto"/>
                                                <w:bottom w:val="none" w:sz="0" w:space="0" w:color="auto"/>
                                                <w:right w:val="none" w:sz="0" w:space="0" w:color="auto"/>
                                              </w:divBdr>
                                              <w:divsChild>
                                                <w:div w:id="2309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Sched 2.3 Model consultation term</vt:lpstr>
    </vt:vector>
  </TitlesOfParts>
  <Company>Fair Work Australia</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2.3 - Model consultation term (regulation 2.09)</dc:title>
  <dc:creator>Fair Work Commission</dc:creator>
  <cp:lastModifiedBy>Tamsin Stanford</cp:lastModifiedBy>
  <cp:revision>4</cp:revision>
  <cp:lastPrinted>2013-11-11T06:02:00Z</cp:lastPrinted>
  <dcterms:created xsi:type="dcterms:W3CDTF">2013-11-11T05:40:00Z</dcterms:created>
  <dcterms:modified xsi:type="dcterms:W3CDTF">2021-09-22T03:39:00Z</dcterms:modified>
</cp:coreProperties>
</file>